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8E" w:rsidRPr="00AD0C3D" w:rsidRDefault="00663D8E" w:rsidP="00663D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Главе Мензелинского муниципального</w:t>
      </w:r>
    </w:p>
    <w:p w:rsidR="00663D8E" w:rsidRPr="00AD0C3D" w:rsidRDefault="00663D8E" w:rsidP="00663D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района Республики Татарстан РТ</w:t>
      </w:r>
    </w:p>
    <w:p w:rsidR="00663D8E" w:rsidRPr="00AD0C3D" w:rsidRDefault="00663D8E" w:rsidP="00663D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А.Ф. Салахову</w:t>
      </w:r>
    </w:p>
    <w:p w:rsidR="00663D8E" w:rsidRPr="00AD0C3D" w:rsidRDefault="00663D8E" w:rsidP="00663D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D8E" w:rsidRPr="00AD0C3D" w:rsidRDefault="00663D8E" w:rsidP="00663D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3D8E" w:rsidRPr="00AD0C3D" w:rsidRDefault="00663D8E" w:rsidP="0066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C3D">
        <w:rPr>
          <w:rFonts w:ascii="Times New Roman" w:eastAsia="Times New Roman" w:hAnsi="Times New Roman" w:cs="Times New Roman"/>
          <w:b/>
          <w:sz w:val="28"/>
          <w:szCs w:val="28"/>
        </w:rPr>
        <w:t>Анализ обращений граждан, поступивших за 2019 год</w:t>
      </w:r>
    </w:p>
    <w:p w:rsidR="00663D8E" w:rsidRPr="00AD0C3D" w:rsidRDefault="00663D8E" w:rsidP="00663D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712" w:rsidRDefault="00663D8E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C3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96712">
        <w:rPr>
          <w:rFonts w:ascii="Times New Roman" w:eastAsia="Times New Roman" w:hAnsi="Times New Roman" w:cs="Times New Roman"/>
          <w:sz w:val="28"/>
          <w:szCs w:val="28"/>
        </w:rPr>
        <w:t xml:space="preserve"> 2019 год</w:t>
      </w:r>
      <w:r w:rsidRPr="00AD0C3D">
        <w:rPr>
          <w:rFonts w:ascii="Times New Roman" w:eastAsia="Times New Roman" w:hAnsi="Times New Roman" w:cs="Times New Roman"/>
          <w:sz w:val="28"/>
          <w:szCs w:val="28"/>
        </w:rPr>
        <w:t xml:space="preserve">  в Мензелинский муниципальный район  Республики Татарстан поступило </w:t>
      </w:r>
      <w:r w:rsidR="004977AD" w:rsidRPr="004977AD">
        <w:rPr>
          <w:rFonts w:ascii="Times New Roman" w:eastAsia="Times New Roman" w:hAnsi="Times New Roman" w:cs="Times New Roman"/>
          <w:b/>
          <w:sz w:val="28"/>
          <w:szCs w:val="28"/>
        </w:rPr>
        <w:t>562</w:t>
      </w:r>
      <w:r w:rsidR="00A25B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0C3D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A25BE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96712">
        <w:rPr>
          <w:rFonts w:ascii="Times New Roman" w:eastAsia="Times New Roman" w:hAnsi="Times New Roman" w:cs="Times New Roman"/>
          <w:sz w:val="28"/>
          <w:szCs w:val="28"/>
        </w:rPr>
        <w:t xml:space="preserve">, что на </w:t>
      </w:r>
      <w:r w:rsidR="00F5255E">
        <w:rPr>
          <w:rFonts w:ascii="Times New Roman" w:eastAsia="Times New Roman" w:hAnsi="Times New Roman" w:cs="Times New Roman"/>
          <w:sz w:val="28"/>
          <w:szCs w:val="28"/>
        </w:rPr>
        <w:t xml:space="preserve"> 15,8 </w:t>
      </w:r>
      <w:r w:rsidR="00096712">
        <w:rPr>
          <w:rFonts w:ascii="Times New Roman" w:eastAsia="Times New Roman" w:hAnsi="Times New Roman" w:cs="Times New Roman"/>
          <w:sz w:val="28"/>
          <w:szCs w:val="28"/>
        </w:rPr>
        <w:t xml:space="preserve">%  меньше, </w:t>
      </w:r>
      <w:r w:rsidR="00096712" w:rsidRPr="00096712">
        <w:rPr>
          <w:rFonts w:ascii="Times New Roman" w:eastAsia="Times New Roman" w:hAnsi="Times New Roman" w:cs="Times New Roman"/>
          <w:sz w:val="28"/>
          <w:szCs w:val="28"/>
        </w:rPr>
        <w:t>чем за аналогичный период прошлого года (201</w:t>
      </w:r>
      <w:r w:rsidR="00096712">
        <w:rPr>
          <w:rFonts w:ascii="Times New Roman" w:eastAsia="Times New Roman" w:hAnsi="Times New Roman" w:cs="Times New Roman"/>
          <w:sz w:val="28"/>
          <w:szCs w:val="28"/>
        </w:rPr>
        <w:t>8-668</w:t>
      </w:r>
      <w:r w:rsidR="00096712" w:rsidRPr="0009671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tbl>
      <w:tblPr>
        <w:tblStyle w:val="a4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096712" w:rsidTr="00096712">
        <w:tc>
          <w:tcPr>
            <w:tcW w:w="3379" w:type="dxa"/>
            <w:shd w:val="clear" w:color="auto" w:fill="92D050"/>
          </w:tcPr>
          <w:p w:rsidR="00096712" w:rsidRPr="00096712" w:rsidRDefault="00096712" w:rsidP="000967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79" w:type="dxa"/>
            <w:shd w:val="clear" w:color="auto" w:fill="92D050"/>
          </w:tcPr>
          <w:p w:rsidR="00096712" w:rsidRPr="00096712" w:rsidRDefault="00096712" w:rsidP="000967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80" w:type="dxa"/>
            <w:shd w:val="clear" w:color="auto" w:fill="92D050"/>
          </w:tcPr>
          <w:p w:rsidR="00096712" w:rsidRPr="00096712" w:rsidRDefault="00096712" w:rsidP="000967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096712" w:rsidTr="00096712">
        <w:tc>
          <w:tcPr>
            <w:tcW w:w="3379" w:type="dxa"/>
          </w:tcPr>
          <w:p w:rsidR="00096712" w:rsidRPr="00096712" w:rsidRDefault="00096712" w:rsidP="000967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887</w:t>
            </w:r>
          </w:p>
        </w:tc>
        <w:tc>
          <w:tcPr>
            <w:tcW w:w="3379" w:type="dxa"/>
          </w:tcPr>
          <w:p w:rsidR="00096712" w:rsidRPr="00096712" w:rsidRDefault="00096712" w:rsidP="00D131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D1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096712" w:rsidRPr="00096712" w:rsidRDefault="00096712" w:rsidP="000967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6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562</w:t>
            </w:r>
          </w:p>
        </w:tc>
      </w:tr>
    </w:tbl>
    <w:p w:rsidR="00096712" w:rsidRDefault="00096712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712" w:rsidRDefault="00096712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712" w:rsidRDefault="00096712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D8E" w:rsidRDefault="00FC3D8E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082C17" wp14:editId="229038C3">
            <wp:extent cx="4744529" cy="2415396"/>
            <wp:effectExtent l="0" t="0" r="18415" b="2349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3D8E" w:rsidRDefault="00FC3D8E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712" w:rsidRDefault="00096712" w:rsidP="00096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712">
        <w:rPr>
          <w:rFonts w:ascii="Times New Roman" w:eastAsia="Times New Roman" w:hAnsi="Times New Roman" w:cs="Times New Roman"/>
          <w:sz w:val="28"/>
          <w:szCs w:val="28"/>
        </w:rPr>
        <w:t>Из общего количества обращений поступи</w:t>
      </w:r>
      <w:r w:rsidR="0088521C">
        <w:rPr>
          <w:rFonts w:ascii="Times New Roman" w:eastAsia="Times New Roman" w:hAnsi="Times New Roman" w:cs="Times New Roman"/>
          <w:sz w:val="28"/>
          <w:szCs w:val="28"/>
        </w:rPr>
        <w:t>вших в 2019 году</w:t>
      </w:r>
      <w:r w:rsidRPr="000967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3D8E" w:rsidRPr="00AD0C3D" w:rsidRDefault="00663D8E" w:rsidP="0009671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497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38</w:t>
      </w:r>
      <w:r w:rsidRPr="00AD0C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письменных обращений граждан;</w:t>
      </w:r>
    </w:p>
    <w:p w:rsidR="00663D8E" w:rsidRPr="00AD0C3D" w:rsidRDefault="00663D8E" w:rsidP="0009671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0C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</w:t>
      </w:r>
      <w:r w:rsidR="00497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224</w:t>
      </w:r>
      <w:r w:rsidRPr="00AD0C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D0C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устных</w:t>
      </w:r>
      <w:proofErr w:type="gramEnd"/>
      <w:r w:rsidR="000967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A25B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 </w:t>
      </w:r>
      <w:r w:rsidRPr="00AD0C3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(личный прием);</w:t>
      </w:r>
    </w:p>
    <w:p w:rsidR="00663D8E" w:rsidRPr="00AD0C3D" w:rsidRDefault="00096712" w:rsidP="0009671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9327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67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писем </w:t>
      </w:r>
      <w:r w:rsidR="00663D8E" w:rsidRPr="00AD0C3D">
        <w:rPr>
          <w:rFonts w:ascii="Times New Roman" w:eastAsia="Calibri" w:hAnsi="Times New Roman" w:cs="Times New Roman"/>
          <w:sz w:val="28"/>
          <w:szCs w:val="28"/>
        </w:rPr>
        <w:t xml:space="preserve">структурных подразделений,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связанных с </w:t>
      </w:r>
      <w:r w:rsidR="00663D8E" w:rsidRPr="00AD0C3D">
        <w:rPr>
          <w:rFonts w:ascii="Times New Roman" w:eastAsia="Calibri" w:hAnsi="Times New Roman" w:cs="Times New Roman"/>
          <w:sz w:val="28"/>
          <w:szCs w:val="28"/>
        </w:rPr>
        <w:t xml:space="preserve"> обращения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="00663D8E" w:rsidRPr="00AD0C3D">
        <w:rPr>
          <w:rFonts w:ascii="Times New Roman" w:eastAsia="Calibri" w:hAnsi="Times New Roman" w:cs="Times New Roman"/>
          <w:sz w:val="28"/>
          <w:szCs w:val="28"/>
        </w:rPr>
        <w:t xml:space="preserve"> граждан.</w:t>
      </w:r>
    </w:p>
    <w:p w:rsidR="0088521C" w:rsidRDefault="0088521C" w:rsidP="0009671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7C9" w:rsidRDefault="00663D8E" w:rsidP="0009671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27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было организовано </w:t>
      </w:r>
      <w:r w:rsidR="009327C9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граждан, в ходе которых Главой района было принято </w:t>
      </w:r>
      <w:r w:rsidR="009327C9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руководителем исполнительного комитета- </w:t>
      </w:r>
      <w:r w:rsidR="0093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66, руководителем Исполнительного комитета </w:t>
      </w:r>
    </w:p>
    <w:p w:rsidR="00663D8E" w:rsidRDefault="009F488C" w:rsidP="000967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Мензелинск</w:t>
      </w:r>
      <w:r w:rsidR="009327C9">
        <w:rPr>
          <w:rFonts w:ascii="Times New Roman" w:eastAsia="Times New Roman" w:hAnsi="Times New Roman" w:cs="Times New Roman"/>
          <w:sz w:val="28"/>
          <w:szCs w:val="28"/>
          <w:lang w:eastAsia="ru-RU"/>
        </w:rPr>
        <w:t>- 80;</w:t>
      </w:r>
    </w:p>
    <w:p w:rsidR="00663D8E" w:rsidRPr="00AD0C3D" w:rsidRDefault="00663D8E" w:rsidP="00A25BE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C3D">
        <w:rPr>
          <w:rFonts w:ascii="Calibri" w:eastAsia="Calibri" w:hAnsi="Calibri" w:cs="Times New Roman"/>
          <w:sz w:val="28"/>
          <w:szCs w:val="28"/>
        </w:rPr>
        <w:tab/>
      </w:r>
      <w:r w:rsidRPr="00AD0C3D">
        <w:rPr>
          <w:rFonts w:ascii="Times New Roman" w:eastAsia="Calibri" w:hAnsi="Times New Roman" w:cs="Times New Roman"/>
          <w:sz w:val="28"/>
          <w:szCs w:val="28"/>
        </w:rPr>
        <w:t>С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7C9" w:rsidRPr="009327C9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A25BE6">
        <w:rPr>
          <w:rFonts w:ascii="Times New Roman" w:eastAsia="Calibri" w:hAnsi="Times New Roman" w:cs="Times New Roman"/>
          <w:sz w:val="28"/>
          <w:szCs w:val="28"/>
        </w:rPr>
        <w:t>я</w:t>
      </w:r>
      <w:r w:rsidR="009327C9" w:rsidRPr="009327C9">
        <w:rPr>
          <w:rFonts w:ascii="Times New Roman" w:eastAsia="Calibri" w:hAnsi="Times New Roman" w:cs="Times New Roman"/>
          <w:sz w:val="28"/>
          <w:szCs w:val="28"/>
        </w:rPr>
        <w:t xml:space="preserve"> Президента РФ по работе с обращениями граждан и организаций</w:t>
      </w:r>
      <w:r w:rsidR="009F488C">
        <w:rPr>
          <w:rFonts w:ascii="Times New Roman" w:eastAsia="Calibri" w:hAnsi="Times New Roman" w:cs="Times New Roman"/>
          <w:sz w:val="28"/>
          <w:szCs w:val="28"/>
        </w:rPr>
        <w:t>,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7C9" w:rsidRPr="009327C9">
        <w:rPr>
          <w:rFonts w:ascii="Times New Roman" w:eastAsia="Calibri" w:hAnsi="Times New Roman" w:cs="Times New Roman"/>
          <w:sz w:val="28"/>
          <w:szCs w:val="28"/>
        </w:rPr>
        <w:t>Аппарат</w:t>
      </w:r>
      <w:r w:rsidR="009F488C">
        <w:rPr>
          <w:rFonts w:ascii="Times New Roman" w:eastAsia="Calibri" w:hAnsi="Times New Roman" w:cs="Times New Roman"/>
          <w:sz w:val="28"/>
          <w:szCs w:val="28"/>
        </w:rPr>
        <w:t>а</w:t>
      </w:r>
      <w:r w:rsidR="009327C9" w:rsidRPr="009327C9">
        <w:rPr>
          <w:rFonts w:ascii="Times New Roman" w:eastAsia="Calibri" w:hAnsi="Times New Roman" w:cs="Times New Roman"/>
          <w:sz w:val="28"/>
          <w:szCs w:val="28"/>
        </w:rPr>
        <w:t xml:space="preserve"> Президента Республики Татарстан</w:t>
      </w:r>
      <w:r w:rsidR="009327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327C9" w:rsidRPr="009327C9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9F488C">
        <w:rPr>
          <w:rFonts w:ascii="Times New Roman" w:eastAsia="Calibri" w:hAnsi="Times New Roman" w:cs="Times New Roman"/>
          <w:sz w:val="28"/>
          <w:szCs w:val="28"/>
        </w:rPr>
        <w:t>и</w:t>
      </w:r>
      <w:r w:rsidR="009327C9" w:rsidRPr="009327C9">
        <w:rPr>
          <w:rFonts w:ascii="Times New Roman" w:eastAsia="Calibri" w:hAnsi="Times New Roman" w:cs="Times New Roman"/>
          <w:sz w:val="28"/>
          <w:szCs w:val="28"/>
        </w:rPr>
        <w:t xml:space="preserve"> Президента Российской Федерации</w:t>
      </w:r>
      <w:r w:rsidR="009327C9">
        <w:rPr>
          <w:rFonts w:ascii="Times New Roman" w:eastAsia="Calibri" w:hAnsi="Times New Roman" w:cs="Times New Roman"/>
          <w:sz w:val="28"/>
          <w:szCs w:val="28"/>
        </w:rPr>
        <w:t>,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Аппарата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0C3D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88C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52D40" w:rsidRPr="00DF306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F488C" w:rsidRPr="00DF3067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9F488C"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 w:rsidR="004A0D89" w:rsidRPr="008852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23</w:t>
      </w:r>
      <w:r w:rsidR="00A25B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D0C3D">
        <w:rPr>
          <w:rFonts w:ascii="Times New Roman" w:eastAsia="Calibri" w:hAnsi="Times New Roman" w:cs="Times New Roman"/>
          <w:sz w:val="28"/>
          <w:szCs w:val="28"/>
        </w:rPr>
        <w:t>контрольных</w:t>
      </w:r>
      <w:r w:rsidR="00A2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21C" w:rsidRPr="0088521C">
        <w:rPr>
          <w:rFonts w:ascii="Times New Roman" w:eastAsia="Calibri" w:hAnsi="Times New Roman" w:cs="Times New Roman"/>
          <w:b/>
          <w:sz w:val="28"/>
          <w:szCs w:val="28"/>
        </w:rPr>
        <w:t>(2018-30)</w:t>
      </w:r>
      <w:r w:rsidRPr="0088521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63D8E" w:rsidRDefault="00663D8E" w:rsidP="00663D8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4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Среди поступившей корреспонденции поступило </w:t>
      </w:r>
      <w:r w:rsidRPr="008852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</w:t>
      </w:r>
      <w:r w:rsidR="001C7D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9</w:t>
      </w:r>
      <w:r w:rsidR="00A25B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514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анонимных обращени</w:t>
      </w:r>
      <w:r w:rsidR="00DF30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="00A25B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8521C" w:rsidRPr="008852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 w:rsidR="004A0D89" w:rsidRPr="008852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2018</w:t>
      </w:r>
      <w:r w:rsidR="001C7D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-8</w:t>
      </w:r>
      <w:r w:rsidR="008852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E514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DC4C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E514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3479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51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коллективных, содержащих- 671 подпис</w:t>
      </w:r>
      <w:r w:rsidR="00A25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="00DC4CD9" w:rsidRPr="00DC4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(2018-18/423)</w:t>
      </w:r>
      <w:r w:rsidR="00DC4CD9" w:rsidRPr="00DC4C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FF" w:rsidRDefault="001D59FF" w:rsidP="00663D8E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6912" w:rsidRPr="00696912" w:rsidRDefault="00696912" w:rsidP="006969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912">
        <w:rPr>
          <w:rFonts w:ascii="Times New Roman" w:hAnsi="Times New Roman" w:cs="Times New Roman"/>
          <w:color w:val="000000"/>
          <w:sz w:val="28"/>
          <w:szCs w:val="28"/>
        </w:rPr>
        <w:t xml:space="preserve">За  2019 год наибольшее количество  обращений поступило от жителей города  Мензелинск,  из сельских поселений  преобладают обращения  граждан </w:t>
      </w:r>
      <w:proofErr w:type="spellStart"/>
      <w:r w:rsidRPr="00696912">
        <w:rPr>
          <w:rFonts w:ascii="Times New Roman" w:hAnsi="Times New Roman" w:cs="Times New Roman"/>
          <w:color w:val="000000"/>
          <w:sz w:val="28"/>
          <w:szCs w:val="28"/>
        </w:rPr>
        <w:t>Коноваловского</w:t>
      </w:r>
      <w:proofErr w:type="spellEnd"/>
      <w:r w:rsidRPr="006969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6912">
        <w:rPr>
          <w:rFonts w:ascii="Times New Roman" w:hAnsi="Times New Roman" w:cs="Times New Roman"/>
          <w:color w:val="000000"/>
          <w:sz w:val="28"/>
          <w:szCs w:val="28"/>
        </w:rPr>
        <w:t>Кузембетьевского</w:t>
      </w:r>
      <w:proofErr w:type="spellEnd"/>
      <w:r w:rsidRPr="006969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6912">
        <w:rPr>
          <w:rFonts w:ascii="Times New Roman" w:hAnsi="Times New Roman" w:cs="Times New Roman"/>
          <w:color w:val="000000"/>
          <w:sz w:val="28"/>
          <w:szCs w:val="28"/>
        </w:rPr>
        <w:t>Верхнетакерменского</w:t>
      </w:r>
      <w:proofErr w:type="spellEnd"/>
      <w:r w:rsidRPr="006969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6912">
        <w:rPr>
          <w:rFonts w:ascii="Times New Roman" w:hAnsi="Times New Roman" w:cs="Times New Roman"/>
          <w:color w:val="000000"/>
          <w:sz w:val="28"/>
          <w:szCs w:val="28"/>
        </w:rPr>
        <w:t>Староматвеевского</w:t>
      </w:r>
      <w:proofErr w:type="spellEnd"/>
      <w:r w:rsidRPr="006969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6912">
        <w:rPr>
          <w:rFonts w:ascii="Times New Roman" w:hAnsi="Times New Roman" w:cs="Times New Roman"/>
          <w:color w:val="000000"/>
          <w:sz w:val="28"/>
          <w:szCs w:val="28"/>
        </w:rPr>
        <w:t>Подгорнобайларского</w:t>
      </w:r>
      <w:proofErr w:type="spellEnd"/>
      <w:r w:rsidRPr="0069691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из других районов и городов  республики.</w:t>
      </w:r>
    </w:p>
    <w:p w:rsidR="00494D85" w:rsidRDefault="00494D85" w:rsidP="00494D85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4D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Количество обращений граждан, поступивших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район</w:t>
      </w:r>
      <w:r w:rsidRPr="00494D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2019г.</w:t>
      </w:r>
      <w:r w:rsidRPr="00494D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494D85" w:rsidRDefault="00494D85" w:rsidP="00494D85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4D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 w:rsidRPr="00494D85">
        <w:rPr>
          <w:rFonts w:ascii="Times New Roman" w:hAnsi="Times New Roman" w:cs="Times New Roman"/>
          <w:b/>
          <w:color w:val="000000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территориальной принадлежности</w:t>
      </w:r>
      <w:r w:rsidRPr="00494D8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B2752" w:rsidRDefault="00494D85" w:rsidP="00494D85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</w:t>
      </w:r>
      <w:r w:rsidRPr="00494D85">
        <w:rPr>
          <w:rFonts w:ascii="Times New Roman" w:hAnsi="Times New Roman" w:cs="Times New Roman"/>
          <w:color w:val="000000"/>
          <w:sz w:val="24"/>
          <w:szCs w:val="28"/>
        </w:rPr>
        <w:t>Учитываются только те обращения, в которых указ</w:t>
      </w:r>
      <w:r>
        <w:rPr>
          <w:rFonts w:ascii="Times New Roman" w:hAnsi="Times New Roman" w:cs="Times New Roman"/>
          <w:color w:val="000000"/>
          <w:sz w:val="24"/>
          <w:szCs w:val="28"/>
        </w:rPr>
        <w:t>аны персональные данные граждан)</w:t>
      </w:r>
    </w:p>
    <w:p w:rsidR="00494D85" w:rsidRPr="00494D85" w:rsidRDefault="00494D85" w:rsidP="00494D85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7098" w:type="dxa"/>
        <w:tblInd w:w="98" w:type="dxa"/>
        <w:tblLook w:val="04A0" w:firstRow="1" w:lastRow="0" w:firstColumn="1" w:lastColumn="0" w:noHBand="0" w:noVBand="1"/>
      </w:tblPr>
      <w:tblGrid>
        <w:gridCol w:w="861"/>
        <w:gridCol w:w="3827"/>
        <w:gridCol w:w="2410"/>
      </w:tblGrid>
      <w:tr w:rsidR="00DB2752" w:rsidRPr="00432317" w:rsidTr="00494D85">
        <w:trPr>
          <w:trHeight w:val="59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2752" w:rsidRPr="00494D85" w:rsidRDefault="00DB2752" w:rsidP="00CD12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2752" w:rsidRPr="00494D85" w:rsidRDefault="00DB2752" w:rsidP="00CD1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D85">
              <w:rPr>
                <w:rFonts w:ascii="Times New Roman" w:hAnsi="Times New Roman" w:cs="Times New Roman"/>
                <w:sz w:val="24"/>
                <w:szCs w:val="28"/>
              </w:rPr>
              <w:t>Район/Город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2752" w:rsidRPr="00494D85" w:rsidRDefault="00DB2752" w:rsidP="00DB27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D85">
              <w:rPr>
                <w:rFonts w:ascii="Times New Roman" w:hAnsi="Times New Roman" w:cs="Times New Roman"/>
                <w:sz w:val="24"/>
                <w:szCs w:val="28"/>
              </w:rPr>
              <w:t>Поступило обращений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53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Альметьевский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Лаишевский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Менделеевский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Мензелинский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C3479C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408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Нижнекамский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Красноярск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B2752" w:rsidRPr="00DB2752" w:rsidRDefault="00DB2752" w:rsidP="00DB275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F2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Ростов-на-Дону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B2752" w:rsidRPr="00432317" w:rsidTr="00DB2752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752" w:rsidRPr="00432317" w:rsidRDefault="00DB2752" w:rsidP="00F27F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DB2752" w:rsidP="00DB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 по районам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2752" w:rsidRPr="00432317" w:rsidRDefault="00C3479C" w:rsidP="00C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50</w:t>
            </w:r>
            <w:r w:rsidR="00494D8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</w:t>
            </w:r>
          </w:p>
        </w:tc>
      </w:tr>
    </w:tbl>
    <w:p w:rsidR="00DB2752" w:rsidRDefault="00DB2752" w:rsidP="00663D8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4377" w:rsidRDefault="00663D8E" w:rsidP="00663D8E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0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Отчет по виду доставки обращений </w:t>
      </w:r>
    </w:p>
    <w:p w:rsidR="00663D8E" w:rsidRPr="00F5255E" w:rsidRDefault="00554377" w:rsidP="00663D8E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</w:pPr>
      <w:r w:rsidRPr="00F5255E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(Данный отчет отображает количество обращений граждан, поступивших в организацию за определенный период, в </w:t>
      </w:r>
      <w:proofErr w:type="gramStart"/>
      <w:r w:rsidRPr="00F5255E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разрезе</w:t>
      </w:r>
      <w:proofErr w:type="gramEnd"/>
      <w:r w:rsidRPr="00F5255E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видов доставки обращений с разбивкой по типу автора и результату рассмотрения.)</w:t>
      </w:r>
    </w:p>
    <w:p w:rsidR="00E53F24" w:rsidRPr="00F5255E" w:rsidRDefault="00E53F24" w:rsidP="00663D8E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283"/>
        <w:gridCol w:w="851"/>
        <w:gridCol w:w="992"/>
        <w:gridCol w:w="1276"/>
        <w:gridCol w:w="1333"/>
        <w:gridCol w:w="1420"/>
      </w:tblGrid>
      <w:tr w:rsidR="00554377" w:rsidRPr="00554377" w:rsidTr="00E53F24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доставки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554377" w:rsidRPr="00554377" w:rsidTr="00E53F24">
        <w:trPr>
          <w:trHeight w:val="300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Документы с данными гражданина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указаны данные гражданина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лицо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Курьер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490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490F5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490F5B" w:rsidRDefault="00490F5B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490F5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490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490F5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C3479C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490F5B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Фельдсвязь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Интернет-приемная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C3479C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C3479C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E53F24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звонок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документ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490F5B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490F5B" w:rsidRDefault="00490F5B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490F5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Ящик для приема обращений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МЭДО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 граждан с ЕСИА (294-ФЗ)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4377" w:rsidRPr="00554377" w:rsidTr="00554377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77" w:rsidRPr="00554377" w:rsidRDefault="00490F5B" w:rsidP="00C347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77" w:rsidRPr="00554377" w:rsidRDefault="00554377" w:rsidP="00554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5437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77" w:rsidRPr="00554377" w:rsidRDefault="00C3479C" w:rsidP="00554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77" w:rsidRPr="00554377" w:rsidRDefault="00490F5B" w:rsidP="00E53F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</w:tr>
    </w:tbl>
    <w:p w:rsidR="00554377" w:rsidRDefault="00554377" w:rsidP="00663D8E">
      <w:pPr>
        <w:tabs>
          <w:tab w:val="left" w:pos="775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0D1425" w:rsidRDefault="00E53F24" w:rsidP="000D1425">
      <w:pPr>
        <w:tabs>
          <w:tab w:val="left" w:pos="77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br/>
      </w:r>
      <w:r w:rsidR="00663D8E" w:rsidRPr="006946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по тематике</w:t>
      </w:r>
    </w:p>
    <w:p w:rsidR="00F5255E" w:rsidRDefault="00E53F24" w:rsidP="000D1425">
      <w:pPr>
        <w:tabs>
          <w:tab w:val="left" w:pos="77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</w:pPr>
      <w:proofErr w:type="gramStart"/>
      <w:r w:rsidRPr="00F5255E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>(</w:t>
      </w:r>
      <w:r w:rsidR="00663D8E" w:rsidRPr="00F5255E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 xml:space="preserve"> Учитываются только те обращения, в которых указаны персональные данные граждан. </w:t>
      </w:r>
      <w:proofErr w:type="gramEnd"/>
    </w:p>
    <w:p w:rsidR="00663D8E" w:rsidRPr="00F5255E" w:rsidRDefault="00663D8E" w:rsidP="000D1425">
      <w:pPr>
        <w:tabs>
          <w:tab w:val="left" w:pos="77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</w:pPr>
      <w:proofErr w:type="gramStart"/>
      <w:r w:rsidRPr="00F5255E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>В одном документе может быть указано несколько тематик, поэтому в таблице отображены суммарные показатели по каждой тематике</w:t>
      </w:r>
      <w:r w:rsidR="00E53F24" w:rsidRPr="00F5255E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>)</w:t>
      </w:r>
      <w:proofErr w:type="gramEnd"/>
    </w:p>
    <w:p w:rsidR="000D1425" w:rsidRPr="00F5255E" w:rsidRDefault="000D1425" w:rsidP="000D14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3488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0"/>
        <w:gridCol w:w="1561"/>
        <w:gridCol w:w="1984"/>
      </w:tblGrid>
      <w:tr w:rsidR="00663731" w:rsidRPr="000D1425" w:rsidTr="00663731">
        <w:trPr>
          <w:trHeight w:val="276"/>
        </w:trPr>
        <w:tc>
          <w:tcPr>
            <w:tcW w:w="2470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114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вопросов</w:t>
            </w:r>
          </w:p>
        </w:tc>
        <w:tc>
          <w:tcPr>
            <w:tcW w:w="1416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вопросов, в %</w:t>
            </w:r>
          </w:p>
        </w:tc>
      </w:tr>
      <w:tr w:rsidR="00663731" w:rsidRPr="000D1425" w:rsidTr="00663731">
        <w:trPr>
          <w:trHeight w:val="276"/>
        </w:trPr>
        <w:tc>
          <w:tcPr>
            <w:tcW w:w="2470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731" w:rsidRPr="000D1425" w:rsidTr="00663731">
        <w:tc>
          <w:tcPr>
            <w:tcW w:w="24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41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663731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</w:t>
            </w:r>
          </w:p>
        </w:tc>
      </w:tr>
      <w:tr w:rsidR="00663731" w:rsidRPr="000D1425" w:rsidTr="00663731">
        <w:tc>
          <w:tcPr>
            <w:tcW w:w="24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41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66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63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663731" w:rsidP="0066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26,4</w:t>
            </w:r>
          </w:p>
        </w:tc>
      </w:tr>
      <w:tr w:rsidR="00663731" w:rsidRPr="000D1425" w:rsidTr="00663731">
        <w:tc>
          <w:tcPr>
            <w:tcW w:w="24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41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663731" w:rsidP="0066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</w:t>
            </w:r>
          </w:p>
        </w:tc>
      </w:tr>
      <w:tr w:rsidR="00663731" w:rsidRPr="000D1425" w:rsidTr="00663731">
        <w:tc>
          <w:tcPr>
            <w:tcW w:w="24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41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663731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20,6</w:t>
            </w:r>
          </w:p>
        </w:tc>
      </w:tr>
      <w:tr w:rsidR="00663731" w:rsidRPr="000D1425" w:rsidTr="00663731">
        <w:tc>
          <w:tcPr>
            <w:tcW w:w="24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41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66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63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D1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663731" w:rsidP="0066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33,5</w:t>
            </w:r>
          </w:p>
        </w:tc>
      </w:tr>
      <w:tr w:rsidR="00663731" w:rsidRPr="000D1425" w:rsidTr="00663731">
        <w:tc>
          <w:tcPr>
            <w:tcW w:w="247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1425" w:rsidRPr="000D1425" w:rsidRDefault="000D1425" w:rsidP="000D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100.00</w:t>
            </w:r>
          </w:p>
        </w:tc>
      </w:tr>
    </w:tbl>
    <w:p w:rsidR="000D1425" w:rsidRPr="000D1425" w:rsidRDefault="000D1425" w:rsidP="000D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31" w:rsidRDefault="00663731" w:rsidP="00F525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0958" cy="2751826"/>
            <wp:effectExtent l="0" t="0" r="2476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3731" w:rsidRDefault="00663731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8E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обращений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63731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о преобладающем количестве вопросов по разделу экономика.</w:t>
      </w:r>
      <w:r w:rsidR="00A2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обращения по инфраструктурному развитию района, ремонту дорог.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 именно вопросы данного блока  являются основой для формирования районных программных заявок.</w:t>
      </w:r>
    </w:p>
    <w:p w:rsidR="00663D8E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8E" w:rsidRPr="00415184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году поступили такие обращения, решение которых возможно через программные мероприятия:</w:t>
      </w:r>
    </w:p>
    <w:p w:rsidR="00663D8E" w:rsidRPr="00415184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вопросу  строительства  сетей водоотведения по ул. </w:t>
      </w:r>
      <w:proofErr w:type="gram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Рыночная</w:t>
      </w:r>
      <w:proofErr w:type="gram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(309- </w:t>
      </w:r>
      <w:proofErr w:type="spell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вог</w:t>
      </w:r>
      <w:proofErr w:type="spell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21.11.2019г.);</w:t>
      </w:r>
    </w:p>
    <w:p w:rsidR="00663D8E" w:rsidRPr="00415184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вопросу ремонта дороги по улице </w:t>
      </w:r>
      <w:proofErr w:type="gram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Заводская-Х</w:t>
      </w:r>
      <w:proofErr w:type="gram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Такташ</w:t>
      </w:r>
      <w:proofErr w:type="spell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Мензелинска (коллективное);</w:t>
      </w:r>
    </w:p>
    <w:p w:rsidR="00663D8E" w:rsidRPr="00415184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вопросу ремонта дороги в д. </w:t>
      </w:r>
      <w:proofErr w:type="spell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Деуково</w:t>
      </w:r>
      <w:proofErr w:type="spell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ММР РТ;</w:t>
      </w:r>
    </w:p>
    <w:p w:rsidR="00663D8E" w:rsidRPr="00415184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вопросу асфальтирования дороги в д. </w:t>
      </w:r>
      <w:proofErr w:type="spell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Белопахотное</w:t>
      </w:r>
      <w:proofErr w:type="spellEnd"/>
      <w:r w:rsidRPr="00415184">
        <w:rPr>
          <w:b/>
        </w:rPr>
        <w:t xml:space="preserve"> (</w:t>
      </w: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228-вог</w:t>
      </w: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от 02.09.2019);</w:t>
      </w:r>
    </w:p>
    <w:p w:rsidR="00663D8E" w:rsidRPr="00415184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 строительстве подъездной автодороги к культурно-развлекательному центру «</w:t>
      </w:r>
      <w:proofErr w:type="spell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Кадряк</w:t>
      </w:r>
      <w:proofErr w:type="spell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(обращение </w:t>
      </w:r>
      <w:proofErr w:type="spellStart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Гарнышева</w:t>
      </w:r>
      <w:proofErr w:type="spellEnd"/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Ю.А.);</w:t>
      </w:r>
    </w:p>
    <w:p w:rsidR="00415184" w:rsidRPr="00415184" w:rsidRDefault="00415184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вопросу строительства дороги в д. Коноваловка</w:t>
      </w:r>
    </w:p>
    <w:p w:rsidR="00663D8E" w:rsidRPr="00AD0C3D" w:rsidRDefault="00663D8E" w:rsidP="00663D8E">
      <w:pPr>
        <w:spacing w:after="0"/>
        <w:ind w:right="7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8E" w:rsidRPr="00AD0C3D" w:rsidRDefault="00663D8E" w:rsidP="00663D8E">
      <w:pPr>
        <w:spacing w:after="0"/>
        <w:ind w:right="7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проблемах в жилищно-коммунальной сфере сообщили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518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D8E" w:rsidRDefault="00663D8E" w:rsidP="00663D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Большую часть в обозначенной теме занимают 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коммунальным хозяйством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обращения; это</w:t>
      </w:r>
      <w:r w:rsidR="0005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обращения связанные с просьбой надлежащего качества содержания общего имущества в многоквартирных домах. Далее следуют обращения по вопросу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граждан жилищем –19. </w:t>
      </w:r>
    </w:p>
    <w:tbl>
      <w:tblPr>
        <w:tblpPr w:leftFromText="180" w:rightFromText="180" w:vertAnchor="text" w:tblpX="233" w:tblpY="3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D1651C" w:rsidTr="00FC3D8E">
        <w:trPr>
          <w:trHeight w:val="990"/>
        </w:trPr>
        <w:tc>
          <w:tcPr>
            <w:tcW w:w="9747" w:type="dxa"/>
            <w:shd w:val="clear" w:color="auto" w:fill="D99594" w:themeFill="accent2" w:themeFillTint="99"/>
          </w:tcPr>
          <w:p w:rsidR="00D1651C" w:rsidRPr="00F5255E" w:rsidRDefault="00D1651C" w:rsidP="00F525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! </w:t>
            </w:r>
            <w:r w:rsidR="00FC3D8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</w:t>
            </w:r>
            <w:r w:rsidRPr="00D165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настоящее время не решен вопрос по </w:t>
            </w:r>
            <w:r w:rsidRPr="00D1651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8"/>
              </w:rPr>
              <w:t>снятию с баланса здание общежития</w:t>
            </w:r>
            <w:r w:rsidR="00F5255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- </w:t>
            </w:r>
            <w:r w:rsidRPr="00D165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1/14 по ул. Изыскателей.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 </w:t>
            </w:r>
            <w:r w:rsidRPr="00D165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2019 году граждане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, которые в настоящее время проживают в доме 1/14,</w:t>
            </w:r>
            <w:r w:rsidRPr="00D165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неоднократно обращались на личном приеме по данному вопросу</w:t>
            </w:r>
          </w:p>
        </w:tc>
      </w:tr>
    </w:tbl>
    <w:p w:rsidR="00D1651C" w:rsidRPr="00AD0C3D" w:rsidRDefault="00D1651C" w:rsidP="00D165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D8E" w:rsidRPr="00AD0C3D" w:rsidRDefault="00663D8E" w:rsidP="00663D8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проблемам социальной сферы поступило </w:t>
      </w:r>
      <w:r w:rsidR="00415184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41518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D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D0C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которые включают в себя вопросы образования, науки и культуры – </w:t>
      </w:r>
      <w:r w:rsidR="004151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54</w:t>
      </w:r>
      <w:r w:rsidRPr="00AD0C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обращений; социального обеспечения и социального  страхования– </w:t>
      </w:r>
      <w:r w:rsidR="004151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25, труд и занятость населения-7</w:t>
      </w:r>
      <w:r w:rsidRPr="00AD0C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обращений; здравоохранения –</w:t>
      </w:r>
      <w:r w:rsidR="004151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9, сферы семейной политики– 7</w:t>
      </w:r>
      <w:r w:rsidRPr="00AD0C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D1651C" w:rsidRDefault="00D1651C" w:rsidP="00D1651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51C" w:rsidRPr="00D1651C" w:rsidRDefault="003C2A90" w:rsidP="00D1651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651C">
        <w:rPr>
          <w:rFonts w:ascii="Times New Roman" w:eastAsia="Calibri" w:hAnsi="Times New Roman" w:cs="Times New Roman"/>
          <w:b/>
          <w:sz w:val="24"/>
          <w:szCs w:val="28"/>
        </w:rPr>
        <w:t>В данном блоке неоднократно поступали обращения:</w:t>
      </w:r>
    </w:p>
    <w:p w:rsidR="003C2A90" w:rsidRPr="00D1651C" w:rsidRDefault="003C2A90" w:rsidP="00D1651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- по сохранению  детских  садов в с. Новое </w:t>
      </w:r>
      <w:proofErr w:type="spellStart"/>
      <w:r w:rsidRPr="00D1651C">
        <w:rPr>
          <w:rFonts w:ascii="Times New Roman" w:eastAsia="Calibri" w:hAnsi="Times New Roman" w:cs="Times New Roman"/>
          <w:b/>
          <w:sz w:val="24"/>
          <w:szCs w:val="28"/>
        </w:rPr>
        <w:t>Мазино</w:t>
      </w:r>
      <w:proofErr w:type="spellEnd"/>
      <w:r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, д. </w:t>
      </w:r>
      <w:proofErr w:type="spellStart"/>
      <w:r w:rsidRPr="00D1651C">
        <w:rPr>
          <w:rFonts w:ascii="Times New Roman" w:eastAsia="Calibri" w:hAnsi="Times New Roman" w:cs="Times New Roman"/>
          <w:b/>
          <w:sz w:val="24"/>
          <w:szCs w:val="28"/>
        </w:rPr>
        <w:t>Атрякле</w:t>
      </w:r>
      <w:proofErr w:type="spellEnd"/>
      <w:r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 Мензелинского района РТ;</w:t>
      </w:r>
    </w:p>
    <w:p w:rsidR="003C2A90" w:rsidRPr="00D1651C" w:rsidRDefault="003C2A90" w:rsidP="00D1651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651C">
        <w:rPr>
          <w:rFonts w:ascii="Times New Roman" w:eastAsia="Calibri" w:hAnsi="Times New Roman" w:cs="Times New Roman"/>
          <w:b/>
          <w:sz w:val="24"/>
          <w:szCs w:val="28"/>
        </w:rPr>
        <w:t>-  по вопросам выплат заработной платы</w:t>
      </w:r>
      <w:r w:rsidR="00D1651C"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 работникам</w:t>
      </w:r>
      <w:r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 образовательны</w:t>
      </w:r>
      <w:r w:rsidR="00D1651C" w:rsidRPr="00D1651C">
        <w:rPr>
          <w:rFonts w:ascii="Times New Roman" w:eastAsia="Calibri" w:hAnsi="Times New Roman" w:cs="Times New Roman"/>
          <w:b/>
          <w:sz w:val="24"/>
          <w:szCs w:val="28"/>
        </w:rPr>
        <w:t>х</w:t>
      </w:r>
      <w:r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 учреждени</w:t>
      </w:r>
      <w:r w:rsidR="00D1651C" w:rsidRPr="00D1651C">
        <w:rPr>
          <w:rFonts w:ascii="Times New Roman" w:eastAsia="Calibri" w:hAnsi="Times New Roman" w:cs="Times New Roman"/>
          <w:b/>
          <w:sz w:val="24"/>
          <w:szCs w:val="28"/>
        </w:rPr>
        <w:t>й</w:t>
      </w:r>
      <w:r w:rsidR="00F5255E">
        <w:rPr>
          <w:rFonts w:ascii="Times New Roman" w:eastAsia="Calibri" w:hAnsi="Times New Roman" w:cs="Times New Roman"/>
          <w:b/>
          <w:sz w:val="24"/>
          <w:szCs w:val="28"/>
        </w:rPr>
        <w:t>. Решено положительно</w:t>
      </w:r>
      <w:r w:rsidRPr="00D1651C">
        <w:rPr>
          <w:rFonts w:ascii="Times New Roman" w:eastAsia="Calibri" w:hAnsi="Times New Roman" w:cs="Times New Roman"/>
          <w:b/>
          <w:sz w:val="24"/>
          <w:szCs w:val="28"/>
        </w:rPr>
        <w:t>;</w:t>
      </w:r>
    </w:p>
    <w:p w:rsidR="003C2A90" w:rsidRPr="00D1651C" w:rsidRDefault="003C2A90" w:rsidP="00D1651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1651C">
        <w:rPr>
          <w:rFonts w:ascii="Times New Roman" w:eastAsia="Calibri" w:hAnsi="Times New Roman" w:cs="Times New Roman"/>
          <w:b/>
          <w:sz w:val="24"/>
          <w:szCs w:val="28"/>
        </w:rPr>
        <w:t>- по автобусному обеспечению учащихся МБОУ «Гимназия»</w:t>
      </w:r>
      <w:proofErr w:type="gramStart"/>
      <w:r w:rsidR="00F5255E">
        <w:rPr>
          <w:rFonts w:ascii="Times New Roman" w:eastAsia="Calibri" w:hAnsi="Times New Roman" w:cs="Times New Roman"/>
          <w:b/>
          <w:sz w:val="24"/>
          <w:szCs w:val="28"/>
        </w:rPr>
        <w:t xml:space="preserve"> .</w:t>
      </w:r>
      <w:proofErr w:type="gramEnd"/>
      <w:r w:rsidR="00F5255E">
        <w:rPr>
          <w:rFonts w:ascii="Times New Roman" w:eastAsia="Calibri" w:hAnsi="Times New Roman" w:cs="Times New Roman"/>
          <w:b/>
          <w:sz w:val="24"/>
          <w:szCs w:val="28"/>
        </w:rPr>
        <w:t xml:space="preserve"> Решено положительно</w:t>
      </w:r>
      <w:r w:rsidRPr="00D1651C">
        <w:rPr>
          <w:rFonts w:ascii="Times New Roman" w:eastAsia="Calibri" w:hAnsi="Times New Roman" w:cs="Times New Roman"/>
          <w:b/>
          <w:sz w:val="24"/>
          <w:szCs w:val="28"/>
        </w:rPr>
        <w:t xml:space="preserve">; </w:t>
      </w:r>
    </w:p>
    <w:p w:rsidR="00F5255E" w:rsidRDefault="00F5255E" w:rsidP="00663D8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D8E" w:rsidRPr="00AD0C3D" w:rsidRDefault="00663D8E" w:rsidP="00663D8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C3D">
        <w:rPr>
          <w:rFonts w:ascii="Times New Roman" w:eastAsia="Calibri" w:hAnsi="Times New Roman" w:cs="Times New Roman"/>
          <w:sz w:val="28"/>
          <w:szCs w:val="28"/>
        </w:rPr>
        <w:t>По тематике «Государство, общество, политика»  за отчетный период поступило -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15184">
        <w:rPr>
          <w:rFonts w:ascii="Times New Roman" w:eastAsia="Calibri" w:hAnsi="Times New Roman" w:cs="Times New Roman"/>
          <w:sz w:val="28"/>
          <w:szCs w:val="28"/>
        </w:rPr>
        <w:t>9</w:t>
      </w:r>
      <w:r w:rsidRPr="00AD0C3D">
        <w:rPr>
          <w:rFonts w:ascii="Times New Roman" w:eastAsia="Calibri" w:hAnsi="Times New Roman" w:cs="Times New Roman"/>
          <w:sz w:val="28"/>
          <w:szCs w:val="28"/>
        </w:rPr>
        <w:t xml:space="preserve"> обращения. Основную долю составляют   обращения по вопросам работы должностных лиц местного самоуправления,  запросы архивных и иных  данных. </w:t>
      </w:r>
    </w:p>
    <w:p w:rsidR="00663D8E" w:rsidRPr="00AD0C3D" w:rsidRDefault="00663D8E" w:rsidP="00663D8E">
      <w:pPr>
        <w:spacing w:after="0"/>
        <w:ind w:right="7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обращений составляют обращения на тему обеспечения законности и охраны правопорядка.  Основную массу составляют заявления с обжалованиями судебных решений,  а также жалобы частного характера.</w:t>
      </w:r>
    </w:p>
    <w:p w:rsidR="008E5242" w:rsidRDefault="008E5242" w:rsidP="008E524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rStyle w:val="a8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E5242" w:rsidRPr="00612ABE" w:rsidRDefault="008E5242" w:rsidP="008E524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612ABE">
        <w:rPr>
          <w:rStyle w:val="a8"/>
          <w:b/>
          <w:bCs/>
          <w:color w:val="000000" w:themeColor="text1"/>
          <w:sz w:val="28"/>
          <w:szCs w:val="28"/>
          <w:shd w:val="clear" w:color="auto" w:fill="FFFFFF"/>
        </w:rPr>
        <w:t>Необходимо отметить</w:t>
      </w:r>
      <w:r w:rsidRPr="00612ABE">
        <w:rPr>
          <w:i/>
          <w:color w:val="000000" w:themeColor="text1"/>
          <w:sz w:val="28"/>
          <w:szCs w:val="28"/>
          <w:shd w:val="clear" w:color="auto" w:fill="FFFFFF"/>
        </w:rPr>
        <w:t>, что поступают обращения, где  заявители просят оказать финансовую помощь, обращаются с просьбами:  ремонта квартиры, частного жилья. Решение данных вопросов, не входят в полномочия органов мест</w:t>
      </w:r>
      <w:r>
        <w:rPr>
          <w:i/>
          <w:color w:val="000000" w:themeColor="text1"/>
          <w:sz w:val="28"/>
          <w:szCs w:val="28"/>
          <w:shd w:val="clear" w:color="auto" w:fill="FFFFFF"/>
        </w:rPr>
        <w:t>ного самоуправления, н</w:t>
      </w:r>
      <w:r w:rsidRPr="00612ABE">
        <w:rPr>
          <w:i/>
          <w:color w:val="000000" w:themeColor="text1"/>
          <w:sz w:val="28"/>
          <w:szCs w:val="28"/>
          <w:shd w:val="clear" w:color="auto" w:fill="FFFFFF"/>
        </w:rPr>
        <w:t>о без внимания и поддержки данные просьбы не остаются. По возможности вопросы решаются с привлечение</w:t>
      </w:r>
      <w:r>
        <w:rPr>
          <w:i/>
          <w:color w:val="000000" w:themeColor="text1"/>
          <w:sz w:val="28"/>
          <w:szCs w:val="28"/>
          <w:shd w:val="clear" w:color="auto" w:fill="FFFFFF"/>
        </w:rPr>
        <w:t>м</w:t>
      </w:r>
      <w:r w:rsidRPr="00612ABE">
        <w:rPr>
          <w:i/>
          <w:color w:val="000000" w:themeColor="text1"/>
          <w:sz w:val="28"/>
          <w:szCs w:val="28"/>
          <w:shd w:val="clear" w:color="auto" w:fill="FFFFFF"/>
        </w:rPr>
        <w:t xml:space="preserve"> спонсоров, волонтеров.</w:t>
      </w:r>
    </w:p>
    <w:p w:rsidR="008E5242" w:rsidRPr="00612ABE" w:rsidRDefault="008E5242" w:rsidP="008E524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12ABE">
        <w:rPr>
          <w:i/>
          <w:sz w:val="28"/>
          <w:szCs w:val="28"/>
        </w:rPr>
        <w:t xml:space="preserve">В мае месяце к Главе района обратился инвалид 1 группы  Гусев И.А. с вопросом оказания содействия в ремонте ванной комнаты, установки  пандуса в доме. Силами спонсорской помощи, </w:t>
      </w:r>
      <w:proofErr w:type="spellStart"/>
      <w:r w:rsidRPr="00612ABE">
        <w:rPr>
          <w:i/>
          <w:sz w:val="28"/>
          <w:szCs w:val="28"/>
        </w:rPr>
        <w:t>Мензелинской</w:t>
      </w:r>
      <w:proofErr w:type="spellEnd"/>
      <w:r w:rsidRPr="00612ABE">
        <w:rPr>
          <w:i/>
          <w:sz w:val="28"/>
          <w:szCs w:val="28"/>
        </w:rPr>
        <w:t xml:space="preserve"> управляющей компанией работы были выполнены.</w:t>
      </w:r>
    </w:p>
    <w:p w:rsidR="008E5242" w:rsidRPr="004100E3" w:rsidRDefault="008E5242" w:rsidP="008E524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4100E3">
        <w:rPr>
          <w:i/>
          <w:sz w:val="28"/>
        </w:rPr>
        <w:t xml:space="preserve">В декабре 2018 года обратилась ветеран тыла </w:t>
      </w:r>
      <w:proofErr w:type="spellStart"/>
      <w:r w:rsidRPr="004100E3">
        <w:rPr>
          <w:i/>
          <w:sz w:val="28"/>
        </w:rPr>
        <w:t>гр</w:t>
      </w:r>
      <w:proofErr w:type="gramStart"/>
      <w:r w:rsidRPr="004100E3">
        <w:rPr>
          <w:i/>
          <w:sz w:val="28"/>
        </w:rPr>
        <w:t>.М</w:t>
      </w:r>
      <w:proofErr w:type="gramEnd"/>
      <w:r w:rsidRPr="004100E3">
        <w:rPr>
          <w:i/>
          <w:sz w:val="28"/>
        </w:rPr>
        <w:t>авлиева</w:t>
      </w:r>
      <w:proofErr w:type="spellEnd"/>
      <w:r w:rsidR="000557FB">
        <w:rPr>
          <w:i/>
          <w:sz w:val="28"/>
        </w:rPr>
        <w:t xml:space="preserve"> </w:t>
      </w:r>
      <w:r w:rsidRPr="004100E3">
        <w:rPr>
          <w:i/>
          <w:sz w:val="28"/>
        </w:rPr>
        <w:t xml:space="preserve">А.Г., проживающая в селе </w:t>
      </w:r>
      <w:proofErr w:type="spellStart"/>
      <w:r w:rsidRPr="004100E3">
        <w:rPr>
          <w:i/>
          <w:sz w:val="28"/>
        </w:rPr>
        <w:t>К.Тюбяк</w:t>
      </w:r>
      <w:proofErr w:type="spellEnd"/>
      <w:r w:rsidRPr="004100E3">
        <w:rPr>
          <w:i/>
          <w:sz w:val="28"/>
        </w:rPr>
        <w:t>, с просьбой проведени</w:t>
      </w:r>
      <w:r w:rsidR="000557FB">
        <w:rPr>
          <w:i/>
          <w:sz w:val="28"/>
        </w:rPr>
        <w:t>я</w:t>
      </w:r>
      <w:r w:rsidRPr="004100E3">
        <w:rPr>
          <w:i/>
          <w:sz w:val="28"/>
        </w:rPr>
        <w:t xml:space="preserve"> воды в  частный дом. Глава </w:t>
      </w:r>
      <w:proofErr w:type="spellStart"/>
      <w:r w:rsidRPr="004100E3">
        <w:rPr>
          <w:i/>
          <w:sz w:val="28"/>
        </w:rPr>
        <w:t>Иркеняшского</w:t>
      </w:r>
      <w:proofErr w:type="spellEnd"/>
      <w:r w:rsidRPr="004100E3">
        <w:rPr>
          <w:i/>
          <w:sz w:val="28"/>
        </w:rPr>
        <w:t xml:space="preserve"> сельского поселения ММР РТ  с привлечением депутатов поселения  в </w:t>
      </w:r>
      <w:proofErr w:type="gramStart"/>
      <w:r w:rsidRPr="004100E3">
        <w:rPr>
          <w:i/>
          <w:sz w:val="28"/>
        </w:rPr>
        <w:t>июне</w:t>
      </w:r>
      <w:proofErr w:type="gramEnd"/>
      <w:r w:rsidRPr="004100E3">
        <w:rPr>
          <w:i/>
          <w:sz w:val="28"/>
        </w:rPr>
        <w:t xml:space="preserve"> текущего года  работы выполнил.</w:t>
      </w:r>
    </w:p>
    <w:p w:rsidR="00973F14" w:rsidRPr="00973F14" w:rsidRDefault="00973F14" w:rsidP="00973F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03030"/>
          <w:sz w:val="28"/>
          <w:szCs w:val="28"/>
          <w:lang w:eastAsia="ru-RU"/>
        </w:rPr>
      </w:pPr>
    </w:p>
    <w:p w:rsidR="00973F14" w:rsidRPr="00973F14" w:rsidRDefault="00973F14" w:rsidP="00973F14">
      <w:pPr>
        <w:shd w:val="clear" w:color="auto" w:fill="FFFFFF"/>
        <w:spacing w:after="0"/>
        <w:ind w:left="-142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  <w:t>ГИС «Народный контроль»</w:t>
      </w:r>
    </w:p>
    <w:p w:rsidR="00973F14" w:rsidRPr="00973F14" w:rsidRDefault="00973F14" w:rsidP="00973F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03030"/>
          <w:sz w:val="32"/>
          <w:szCs w:val="28"/>
          <w:lang w:eastAsia="ru-RU"/>
        </w:rPr>
      </w:pPr>
    </w:p>
    <w:p w:rsidR="00973F14" w:rsidRPr="00973F14" w:rsidRDefault="00973F14" w:rsidP="00973F1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r w:rsidRPr="00973F14">
        <w:rPr>
          <w:rFonts w:ascii="Times New Roman" w:eastAsia="Calibri" w:hAnsi="Times New Roman" w:cs="Times New Roman"/>
          <w:color w:val="000000"/>
          <w:sz w:val="28"/>
          <w:szCs w:val="32"/>
        </w:rPr>
        <w:t>Одним из приоритетных направлений в деятельности органов муниципальной власти является работа с обращениями граждан.</w:t>
      </w:r>
    </w:p>
    <w:p w:rsidR="00973F14" w:rsidRPr="00973F14" w:rsidRDefault="00973F14" w:rsidP="00973F14">
      <w:pPr>
        <w:shd w:val="clear" w:color="auto" w:fill="FFFFFF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</w:pPr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 xml:space="preserve">Для людей важны то, как масштабные государственные программы влияют на их жизнь, способствуют решению насущных житейских проблем. По качеству нашей работы граждане составляют своё мнение о деятельности органов власти. И в </w:t>
      </w:r>
      <w:proofErr w:type="gramStart"/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>этом</w:t>
      </w:r>
      <w:proofErr w:type="gramEnd"/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>, случае обращение   граждан  выступает каналом обратной связи, защиты прав и законных интересов граждан, выражения народовластия, демократии.</w:t>
      </w:r>
    </w:p>
    <w:p w:rsidR="00973F14" w:rsidRPr="00973F14" w:rsidRDefault="00973F14" w:rsidP="00973F14">
      <w:pPr>
        <w:shd w:val="clear" w:color="auto" w:fill="FFFFFF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</w:pPr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 xml:space="preserve"> Мы всегда </w:t>
      </w:r>
      <w:proofErr w:type="gramStart"/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>открыты и доступны</w:t>
      </w:r>
      <w:proofErr w:type="gramEnd"/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 xml:space="preserve"> любому общению. Личный прием, письменные обращения граждан, работа </w:t>
      </w:r>
      <w:proofErr w:type="gramStart"/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>интернет-приемной</w:t>
      </w:r>
      <w:proofErr w:type="gramEnd"/>
      <w:r w:rsidRPr="00973F14">
        <w:rPr>
          <w:rFonts w:ascii="Times New Roman" w:eastAsia="Calibri" w:hAnsi="Times New Roman" w:cs="Times New Roman"/>
          <w:color w:val="000000"/>
          <w:sz w:val="28"/>
          <w:szCs w:val="32"/>
          <w:lang w:eastAsia="ru-RU"/>
        </w:rPr>
        <w:t>, телефон доверия - все эти каналы взаимодействия с населением активны.</w:t>
      </w:r>
    </w:p>
    <w:p w:rsidR="00973F14" w:rsidRPr="00973F14" w:rsidRDefault="00973F14" w:rsidP="00973F14">
      <w:pPr>
        <w:jc w:val="both"/>
        <w:rPr>
          <w:rFonts w:ascii="Times New Roman" w:eastAsia="Calibri" w:hAnsi="Times New Roman" w:cs="Times New Roman"/>
          <w:sz w:val="28"/>
          <w:szCs w:val="32"/>
          <w:lang w:eastAsia="ru-RU"/>
        </w:rPr>
      </w:pPr>
      <w:r w:rsidRPr="00973F14">
        <w:rPr>
          <w:rFonts w:ascii="Calibri" w:eastAsia="Calibri" w:hAnsi="Calibri" w:cs="Times New Roman"/>
          <w:sz w:val="28"/>
          <w:szCs w:val="32"/>
          <w:lang w:eastAsia="ru-RU"/>
        </w:rPr>
        <w:t xml:space="preserve"> </w:t>
      </w:r>
      <w:r w:rsidRPr="00973F14">
        <w:rPr>
          <w:rFonts w:ascii="Calibri" w:eastAsia="Calibri" w:hAnsi="Calibri" w:cs="Times New Roman"/>
          <w:sz w:val="28"/>
          <w:szCs w:val="32"/>
          <w:lang w:eastAsia="ru-RU"/>
        </w:rPr>
        <w:tab/>
      </w:r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Доказала свою эффективность система «Народный контроль», позволяющая гражданам в </w:t>
      </w:r>
      <w:proofErr w:type="gramStart"/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>режиме</w:t>
      </w:r>
      <w:proofErr w:type="gramEnd"/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реального времени отслеживать исполнение своих заявок. За 2019 год поступило 169 (2018-147) заявок по категориям: благоустройство территории, содержание и ремонт муниципальных дорог, организация дорожного движения, капитальный ремонт, парки и скверы. Решено положительно 138(АППГ-115) заявок, 23 (АППГ-28)  запланировано, 8 (АППГ-4) -присвоен статус «мотивированный отказ». 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686"/>
        <w:gridCol w:w="1701"/>
        <w:gridCol w:w="1777"/>
        <w:gridCol w:w="1986"/>
        <w:gridCol w:w="1057"/>
      </w:tblGrid>
      <w:tr w:rsidR="00973F14" w:rsidRPr="00973F14" w:rsidTr="00973F14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F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F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Опубликовано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F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Запланировано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F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Мотивированный отказ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F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Решено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C</w:t>
            </w:r>
            <w:proofErr w:type="gramEnd"/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Бездомные животные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Жилищное 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973F14" w:rsidRPr="00973F14" w:rsidTr="00875A2E">
        <w:trPr>
          <w:trHeight w:val="76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Парки и скверы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973F14" w:rsidRPr="00973F14" w:rsidTr="00875A2E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973F14" w:rsidRPr="00973F14" w:rsidTr="00C65678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 и ремонт муниципальных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</w:t>
            </w:r>
          </w:p>
        </w:tc>
      </w:tr>
      <w:tr w:rsidR="00973F14" w:rsidRPr="00973F14" w:rsidTr="00C65678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169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73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C65678" w:rsidRPr="00973F14" w:rsidTr="00C65678">
        <w:trPr>
          <w:trHeight w:val="838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65678" w:rsidRDefault="00C65678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:rsidR="00C65678" w:rsidRDefault="00C65678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:rsidR="00C65678" w:rsidRDefault="00C65678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Категория заявок</w:t>
            </w:r>
          </w:p>
          <w:p w:rsidR="00C65678" w:rsidRPr="00973F14" w:rsidRDefault="00C65678" w:rsidP="009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  <w:tr w:rsidR="00C65678" w:rsidRPr="00973F14" w:rsidTr="00C65678">
        <w:trPr>
          <w:trHeight w:val="108"/>
        </w:trPr>
        <w:tc>
          <w:tcPr>
            <w:tcW w:w="368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73F14" w:rsidRPr="00973F14" w:rsidRDefault="00973F14" w:rsidP="009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3F14" w:rsidRDefault="00981FC8" w:rsidP="00C65678">
      <w:pPr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56972EC" wp14:editId="796AAF82">
            <wp:extent cx="6487065" cy="4132052"/>
            <wp:effectExtent l="0" t="0" r="9525" b="2095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5242" w:rsidRDefault="00C65678" w:rsidP="00663D8E">
      <w:pPr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C520BE" wp14:editId="7786012C">
            <wp:extent cx="5279366" cy="3252159"/>
            <wp:effectExtent l="0" t="0" r="17145" b="2476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5678" w:rsidRDefault="00C65678" w:rsidP="00C6567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>Благодаря этому проекту, каждый житель Мензелинского района может оставить заявку и пожаловаться на любую проблему</w:t>
      </w:r>
      <w:r w:rsidRPr="00973F14">
        <w:rPr>
          <w:rFonts w:ascii="Calibri" w:eastAsia="Calibri" w:hAnsi="Calibri" w:cs="Times New Roman"/>
          <w:sz w:val="28"/>
          <w:szCs w:val="32"/>
          <w:lang w:eastAsia="ru-RU"/>
        </w:rPr>
        <w:t>.</w:t>
      </w:r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</w:t>
      </w:r>
      <w:proofErr w:type="gramStart"/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>Фиксируя наиболее значимые общественные проблемы между гражданами и нами выстраивается обратная связь</w:t>
      </w:r>
      <w:proofErr w:type="gramEnd"/>
      <w:r w:rsidRPr="00973F14">
        <w:rPr>
          <w:rFonts w:ascii="Times New Roman" w:eastAsia="Calibri" w:hAnsi="Times New Roman" w:cs="Times New Roman"/>
          <w:sz w:val="28"/>
          <w:szCs w:val="32"/>
          <w:lang w:eastAsia="ru-RU"/>
        </w:rPr>
        <w:t>. Большая часть просьб и обращений граждан касается благоустройства территории, строительства и содержания дорог, уличного освещения,  жилья и водоснабжения.</w:t>
      </w:r>
    </w:p>
    <w:p w:rsidR="00C65678" w:rsidRDefault="00C65678" w:rsidP="00D165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3D8E" w:rsidRDefault="00663D8E" w:rsidP="00D1651C">
      <w:r w:rsidRPr="00AD0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Общего отдела                </w:t>
      </w:r>
      <w:r w:rsidR="000557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C84B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0557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AD0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0C3D">
        <w:rPr>
          <w:rFonts w:ascii="Times New Roman" w:eastAsia="Calibri" w:hAnsi="Times New Roman" w:cs="Times New Roman"/>
          <w:sz w:val="28"/>
          <w:szCs w:val="28"/>
          <w:lang w:eastAsia="ru-RU"/>
        </w:rPr>
        <w:t>Биктимерова</w:t>
      </w:r>
      <w:proofErr w:type="spellEnd"/>
      <w:r w:rsidRPr="00AD0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А.З.</w:t>
      </w:r>
    </w:p>
    <w:p w:rsidR="00663D8E" w:rsidRDefault="00663D8E" w:rsidP="00663D8E"/>
    <w:p w:rsidR="000F5F72" w:rsidRDefault="00674F3A"/>
    <w:sectPr w:rsidR="000F5F72" w:rsidSect="00C6567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A65"/>
    <w:multiLevelType w:val="hybridMultilevel"/>
    <w:tmpl w:val="07A0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33A8"/>
    <w:multiLevelType w:val="hybridMultilevel"/>
    <w:tmpl w:val="C460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AC"/>
    <w:rsid w:val="00020211"/>
    <w:rsid w:val="000557FB"/>
    <w:rsid w:val="00096712"/>
    <w:rsid w:val="000D1425"/>
    <w:rsid w:val="001C7DB1"/>
    <w:rsid w:val="001D59FF"/>
    <w:rsid w:val="00342E55"/>
    <w:rsid w:val="003C2A90"/>
    <w:rsid w:val="00415184"/>
    <w:rsid w:val="00490F5B"/>
    <w:rsid w:val="00494D85"/>
    <w:rsid w:val="004977AD"/>
    <w:rsid w:val="004A0D89"/>
    <w:rsid w:val="004C5235"/>
    <w:rsid w:val="00554377"/>
    <w:rsid w:val="005E4F59"/>
    <w:rsid w:val="00663731"/>
    <w:rsid w:val="00663D8E"/>
    <w:rsid w:val="00696912"/>
    <w:rsid w:val="007D0593"/>
    <w:rsid w:val="007F13AC"/>
    <w:rsid w:val="00826C67"/>
    <w:rsid w:val="0088521C"/>
    <w:rsid w:val="008E5242"/>
    <w:rsid w:val="009327C9"/>
    <w:rsid w:val="00952D40"/>
    <w:rsid w:val="00973F14"/>
    <w:rsid w:val="00981FC8"/>
    <w:rsid w:val="009F488C"/>
    <w:rsid w:val="00A25BE6"/>
    <w:rsid w:val="00A31315"/>
    <w:rsid w:val="00A77E59"/>
    <w:rsid w:val="00C040C2"/>
    <w:rsid w:val="00C3479C"/>
    <w:rsid w:val="00C47BAD"/>
    <w:rsid w:val="00C65678"/>
    <w:rsid w:val="00C84B39"/>
    <w:rsid w:val="00D13127"/>
    <w:rsid w:val="00D1651C"/>
    <w:rsid w:val="00D9259E"/>
    <w:rsid w:val="00DB2752"/>
    <w:rsid w:val="00DB77AA"/>
    <w:rsid w:val="00DC4CD9"/>
    <w:rsid w:val="00DF3067"/>
    <w:rsid w:val="00E53F24"/>
    <w:rsid w:val="00F26617"/>
    <w:rsid w:val="00F3146D"/>
    <w:rsid w:val="00F5255E"/>
    <w:rsid w:val="00FC3D8E"/>
    <w:rsid w:val="00FF0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8E"/>
    <w:pPr>
      <w:ind w:left="720"/>
      <w:contextualSpacing/>
    </w:pPr>
  </w:style>
  <w:style w:type="table" w:styleId="a4">
    <w:name w:val="Table Grid"/>
    <w:basedOn w:val="a1"/>
    <w:uiPriority w:val="59"/>
    <w:rsid w:val="0009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71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8E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E52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8E"/>
    <w:pPr>
      <w:ind w:left="720"/>
      <w:contextualSpacing/>
    </w:pPr>
  </w:style>
  <w:style w:type="table" w:styleId="a4">
    <w:name w:val="Table Grid"/>
    <w:basedOn w:val="a1"/>
    <w:uiPriority w:val="59"/>
    <w:rsid w:val="0009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71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8E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E52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обращений, поступивших в Мензелинский муницпальный район РТ</a:t>
            </a:r>
          </a:p>
        </c:rich>
      </c:tx>
      <c:layout>
        <c:manualLayout>
          <c:xMode val="edge"/>
          <c:yMode val="edge"/>
          <c:x val="0.10924540665680407"/>
          <c:y val="1.1594659003149193E-5"/>
        </c:manualLayout>
      </c:layout>
      <c:overlay val="0"/>
    </c:title>
    <c:autoTitleDeleted val="0"/>
    <c:view3D>
      <c:rotX val="15"/>
      <c:rotY val="3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101193446601733E-2"/>
          <c:y val="0.30458002040698462"/>
          <c:w val="0.93979761310679655"/>
          <c:h val="0.559444861568343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535345658125393E-3"/>
                  <c:y val="7.88690550120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обращений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0278528"/>
        <c:axId val="130280064"/>
        <c:axId val="0"/>
      </c:bar3DChart>
      <c:catAx>
        <c:axId val="130278528"/>
        <c:scaling>
          <c:orientation val="minMax"/>
        </c:scaling>
        <c:delete val="1"/>
        <c:axPos val="b"/>
        <c:majorTickMark val="none"/>
        <c:minorTickMark val="none"/>
        <c:tickLblPos val="nextTo"/>
        <c:crossAx val="130280064"/>
        <c:crosses val="autoZero"/>
        <c:auto val="1"/>
        <c:lblAlgn val="ctr"/>
        <c:lblOffset val="100"/>
        <c:noMultiLvlLbl val="0"/>
      </c:catAx>
      <c:valAx>
        <c:axId val="130280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0278528"/>
        <c:crosses val="autoZero"/>
        <c:crossBetween val="between"/>
      </c:valAx>
      <c:spPr>
        <a:ln cmpd="sng">
          <a:prstDash val="solid"/>
        </a:ln>
      </c:spPr>
    </c:plotArea>
    <c:legend>
      <c:legendPos val="t"/>
      <c:overlay val="0"/>
    </c:legend>
    <c:plotVisOnly val="1"/>
    <c:dispBlanksAs val="gap"/>
    <c:showDLblsOverMax val="0"/>
  </c:chart>
  <c:spPr>
    <a:pattFill prst="pct40">
      <a:fgClr>
        <a:schemeClr val="tx2">
          <a:lumMod val="20000"/>
          <a:lumOff val="80000"/>
        </a:schemeClr>
      </a:fgClr>
      <a:bgClr>
        <a:schemeClr val="bg1"/>
      </a:bgClr>
    </a:pattFill>
    <a:ln>
      <a:gradFill flip="none" rotWithShape="1"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path path="circle">
          <a:fillToRect l="100000" t="100000"/>
        </a:path>
        <a:tileRect r="-100000" b="-100000"/>
      </a:gradFill>
      <a:prstDash val="dash"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Тематика</a:t>
            </a:r>
            <a:r>
              <a:rPr lang="ru-RU" sz="1600" baseline="0"/>
              <a:t> обращений, за 2019 год</a:t>
            </a:r>
            <a:endParaRPr lang="ru-RU" sz="16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Государтсво, общество политика</c:v>
                </c:pt>
                <c:pt idx="1">
                  <c:v>ЖКХ</c:v>
                </c:pt>
                <c:pt idx="2">
                  <c:v>Оборона, безопасность,законность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\О\с\н\о\в\н\о\й</c:formatCode>
                <c:ptCount val="5"/>
                <c:pt idx="0">
                  <c:v>89</c:v>
                </c:pt>
                <c:pt idx="1">
                  <c:v>147</c:v>
                </c:pt>
                <c:pt idx="2">
                  <c:v>20</c:v>
                </c:pt>
                <c:pt idx="3">
                  <c:v>115</c:v>
                </c:pt>
                <c:pt idx="4">
                  <c:v>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zero"/>
    <c:showDLblsOverMax val="0"/>
  </c:chart>
  <c:spPr>
    <a:pattFill prst="pct50">
      <a:fgClr>
        <a:schemeClr val="bg2">
          <a:lumMod val="75000"/>
        </a:schemeClr>
      </a:fgClr>
      <a:bgClr>
        <a:schemeClr val="bg1"/>
      </a:bgClr>
    </a:patt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Содержание и ремонт муницпальных дорог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Благоустройство территории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Организация дорожного движения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Свалки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Парки и скверы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Бездомные животные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Жилищное строительство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Капитальный ремонт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Сельское хозяйство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35425024"/>
        <c:axId val="135426816"/>
      </c:barChart>
      <c:catAx>
        <c:axId val="1354250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5426816"/>
        <c:crosses val="autoZero"/>
        <c:auto val="1"/>
        <c:lblAlgn val="ctr"/>
        <c:lblOffset val="100"/>
        <c:noMultiLvlLbl val="0"/>
      </c:catAx>
      <c:valAx>
        <c:axId val="13542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5425024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b"/>
      <c:overlay val="0"/>
    </c:legend>
    <c:plotVisOnly val="1"/>
    <c:dispBlanksAs val="gap"/>
    <c:showDLblsOverMax val="0"/>
  </c:chart>
  <c:spPr>
    <a:pattFill prst="pct5">
      <a:fgClr>
        <a:schemeClr val="bg2">
          <a:lumMod val="75000"/>
        </a:schemeClr>
      </a:fgClr>
      <a:bgClr>
        <a:schemeClr val="bg1"/>
      </a:bgClr>
    </a:patt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135467687949541E-2"/>
          <c:y val="0.3406197511880304"/>
          <c:w val="0.87508329046808853"/>
          <c:h val="0.598402802860651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Заявки, размещенные в ГИС "Народный контроль"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382405421872651E-2"/>
                  <c:y val="-2.488625279379894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Запланировано</c:v>
                </c:pt>
                <c:pt idx="1">
                  <c:v>Мотивированный отказ</c:v>
                </c:pt>
                <c:pt idx="2">
                  <c:v>Решено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8</c:v>
                </c:pt>
                <c:pt idx="2">
                  <c:v>138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gradFill>
      <a:gsLst>
        <a:gs pos="70400">
          <a:srgbClr val="CFDAF0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04B7-B40B-487E-B12A-A681868B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3</cp:revision>
  <cp:lastPrinted>2020-01-14T13:53:00Z</cp:lastPrinted>
  <dcterms:created xsi:type="dcterms:W3CDTF">2020-01-15T12:51:00Z</dcterms:created>
  <dcterms:modified xsi:type="dcterms:W3CDTF">2020-01-15T12:54:00Z</dcterms:modified>
</cp:coreProperties>
</file>